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7C" w:rsidRPr="00021A7C" w:rsidRDefault="00021A7C" w:rsidP="00021A7C">
      <w:pPr>
        <w:bidi/>
        <w:ind w:left="630"/>
        <w:rPr>
          <w:rFonts w:cs="B Mitra"/>
          <w:b/>
          <w:bCs/>
          <w:sz w:val="32"/>
          <w:szCs w:val="32"/>
          <w:rtl/>
          <w:lang w:bidi="fa-IR"/>
        </w:rPr>
      </w:pPr>
      <w:bookmarkStart w:id="0" w:name="_GoBack"/>
      <w:r w:rsidRPr="00021A7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>خدمات قابل ارائه</w:t>
      </w:r>
    </w:p>
    <w:bookmarkEnd w:id="0"/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/>
          <w:color w:val="000000"/>
          <w:sz w:val="20"/>
          <w:szCs w:val="20"/>
          <w:rtl/>
        </w:rPr>
        <w:t xml:space="preserve">خدمات </w:t>
      </w:r>
      <w:r w:rsidRPr="00675303">
        <w:rPr>
          <w:rFonts w:ascii="Tahoma" w:hAnsi="Tahoma" w:cs="Tahoma" w:hint="cs"/>
          <w:color w:val="000000"/>
          <w:sz w:val="20"/>
          <w:szCs w:val="20"/>
          <w:rtl/>
        </w:rPr>
        <w:t>بیهوشی قابل انجام در گروه شامل موارد ذیل است.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>1-بیهوشی جنرال جهت اعمال ماجور جراحی عمومی, ارتوپدی و نوروسرجری و اطفال و توراکس(در بیمارستان امام رضا) و جراحی های قلب ،زنان زایمان ، چشم ، گوش و حلق و بینی ، ارولوژی در سایر بیمارستانها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>2- انجام آنستزی رجیونال اپی دورال, اسپاینال و کودال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 xml:space="preserve">3- انجام بلوکهای عصبی تحت گاید سونوگرافی (سوپراکلاویکولار, اینفراکلاویکولار, آگزیلاری, فمورال, مچ پا و دست, </w:t>
      </w:r>
      <w:r w:rsidRPr="00675303">
        <w:rPr>
          <w:rFonts w:ascii="Tahoma" w:hAnsi="Tahoma" w:cs="Tahoma"/>
          <w:color w:val="000000"/>
          <w:sz w:val="20"/>
          <w:szCs w:val="20"/>
        </w:rPr>
        <w:t>Tap</w:t>
      </w:r>
      <w:r w:rsidRPr="00675303">
        <w:rPr>
          <w:rFonts w:ascii="Tahoma" w:hAnsi="Tahoma" w:cs="Tahoma" w:hint="cs"/>
          <w:color w:val="000000"/>
          <w:sz w:val="20"/>
          <w:szCs w:val="20"/>
          <w:rtl/>
        </w:rPr>
        <w:t xml:space="preserve"> بلاک اینترااسکالن, پوپلیته) و بایربلاک.</w:t>
      </w:r>
    </w:p>
    <w:p w:rsidR="00021A7C" w:rsidRPr="00675303" w:rsidRDefault="00021A7C" w:rsidP="00021A7C">
      <w:pPr>
        <w:bidi/>
        <w:ind w:left="720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675303">
        <w:rPr>
          <w:rFonts w:ascii="Tahoma" w:eastAsia="Times New Roman" w:hAnsi="Tahoma" w:cs="Tahoma" w:hint="cs"/>
          <w:color w:val="000000"/>
          <w:sz w:val="20"/>
          <w:szCs w:val="20"/>
          <w:rtl/>
        </w:rPr>
        <w:t>4- انجام برونکوسکپی فایبراپتیک و لاواژ برونکوآلوئولار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  <w:lang w:bidi="fa-IR"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 xml:space="preserve">5- انجام سدیشن در بخشهای </w:t>
      </w:r>
      <w:r w:rsidRPr="00675303">
        <w:rPr>
          <w:rFonts w:ascii="Tahoma" w:hAnsi="Tahoma" w:cs="Tahoma"/>
          <w:color w:val="000000"/>
          <w:sz w:val="20"/>
          <w:szCs w:val="20"/>
        </w:rPr>
        <w:t>CCU</w:t>
      </w:r>
      <w:r w:rsidRPr="00675303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و </w:t>
      </w:r>
      <w:r w:rsidRPr="00675303">
        <w:rPr>
          <w:rFonts w:ascii="Tahoma" w:hAnsi="Tahoma" w:cs="Tahoma"/>
          <w:color w:val="000000"/>
          <w:sz w:val="20"/>
          <w:szCs w:val="20"/>
          <w:lang w:bidi="fa-IR"/>
        </w:rPr>
        <w:t>ICU</w:t>
      </w:r>
      <w:r w:rsidRPr="00675303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 xml:space="preserve"> ،</w:t>
      </w:r>
      <w:proofErr w:type="spellStart"/>
      <w:r w:rsidRPr="00675303">
        <w:rPr>
          <w:rFonts w:ascii="Tahoma" w:hAnsi="Tahoma" w:cs="Tahoma"/>
          <w:color w:val="000000"/>
          <w:sz w:val="20"/>
          <w:szCs w:val="20"/>
          <w:lang w:bidi="fa-IR"/>
        </w:rPr>
        <w:t>CATLab</w:t>
      </w:r>
      <w:proofErr w:type="spellEnd"/>
      <w:r w:rsidRPr="00675303">
        <w:rPr>
          <w:rFonts w:ascii="Tahoma" w:hAnsi="Tahoma" w:cs="Tahoma" w:hint="cs"/>
          <w:color w:val="000000"/>
          <w:sz w:val="20"/>
          <w:szCs w:val="20"/>
          <w:rtl/>
          <w:lang w:bidi="fa-IR"/>
        </w:rPr>
        <w:t>و سنگ شکن و...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 xml:space="preserve">6-ویزیت قبل از عمل بیماران در </w:t>
      </w:r>
      <w:r w:rsidRPr="00675303">
        <w:rPr>
          <w:rFonts w:ascii="Tahoma" w:hAnsi="Tahoma" w:cs="Tahoma"/>
          <w:color w:val="000000"/>
          <w:sz w:val="20"/>
          <w:szCs w:val="20"/>
          <w:rtl/>
        </w:rPr>
        <w:t xml:space="preserve">درمانگاه بیهوشی </w:t>
      </w:r>
      <w:r w:rsidRPr="00675303">
        <w:rPr>
          <w:rFonts w:ascii="Tahoma" w:hAnsi="Tahoma" w:cs="Tahoma" w:hint="cs"/>
          <w:color w:val="000000"/>
          <w:sz w:val="20"/>
          <w:szCs w:val="20"/>
          <w:rtl/>
        </w:rPr>
        <w:t>و بخشها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>7-ویزیت بیماران درد مزمن در درمانگاه درد مزمن و بخشها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>8-انجام اقدامات اینترونشنال جهت کنترل درد مزمن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>9-انجام اقدامات مدیکال و اینترونشنال جهت کنترل درد حاد بیماران حوالی عمل</w:t>
      </w:r>
    </w:p>
    <w:p w:rsidR="00021A7C" w:rsidRPr="00675303" w:rsidRDefault="00021A7C" w:rsidP="00021A7C">
      <w:pPr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  <w:r w:rsidRPr="00675303">
        <w:rPr>
          <w:rFonts w:ascii="Tahoma" w:hAnsi="Tahoma" w:cs="Tahoma" w:hint="cs"/>
          <w:color w:val="000000"/>
          <w:sz w:val="20"/>
          <w:szCs w:val="20"/>
          <w:rtl/>
        </w:rPr>
        <w:t>10- ویزیت بیماران آی سی یو و تصمیم گیری در خصوص پذیرش، ترخیص و کلیه اقدامات مراقبت ویژه علی الخصوص در حیطه های ونتیلاسیون مکانیکی، آب و الکترولیت و سدیشن و بی دردی</w:t>
      </w:r>
    </w:p>
    <w:p w:rsidR="00DC0835" w:rsidRDefault="00021A7C"/>
    <w:sectPr w:rsidR="00DC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91E1E"/>
    <w:multiLevelType w:val="hybridMultilevel"/>
    <w:tmpl w:val="CA92E34E"/>
    <w:lvl w:ilvl="0" w:tplc="DE2A80DC">
      <w:start w:val="1"/>
      <w:numFmt w:val="decimal"/>
      <w:lvlText w:val="%1"/>
      <w:lvlJc w:val="left"/>
      <w:pPr>
        <w:ind w:left="9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7C"/>
    <w:rsid w:val="00021A7C"/>
    <w:rsid w:val="002315F5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62182-7589-4B5A-9211-6B62F8B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احسان مداح</dc:creator>
  <cp:keywords/>
  <dc:description/>
  <cp:lastModifiedBy>احسان مداح</cp:lastModifiedBy>
  <cp:revision>1</cp:revision>
  <dcterms:created xsi:type="dcterms:W3CDTF">2024-12-28T06:31:00Z</dcterms:created>
  <dcterms:modified xsi:type="dcterms:W3CDTF">2024-12-28T06:32:00Z</dcterms:modified>
</cp:coreProperties>
</file>